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180"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28"/>
          <w:szCs w:val="28"/>
          <w:u w:val="none"/>
          <w:lang w:val="en-US" w:eastAsia="zh-CN"/>
        </w:rPr>
        <w:t>附件1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81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u w:val="none"/>
          <w:lang w:val="en-US" w:eastAsia="zh-CN"/>
        </w:rPr>
        <w:t>2018年度目标责任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u w:val="none"/>
        </w:rPr>
        <w:t>考核计分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u w:val="none"/>
          <w:lang w:eastAsia="zh-CN"/>
        </w:rPr>
        <w:t>奖惩细则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color w:val="auto"/>
          <w:spacing w:val="0"/>
          <w:sz w:val="36"/>
          <w:szCs w:val="36"/>
          <w:u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/>
          <w:color w:val="auto"/>
          <w:spacing w:val="0"/>
          <w:sz w:val="32"/>
          <w:szCs w:val="32"/>
          <w:u w:val="none"/>
        </w:rPr>
      </w:pPr>
      <w:r>
        <w:rPr>
          <w:rFonts w:hint="eastAsia"/>
          <w:color w:val="auto"/>
          <w:spacing w:val="0"/>
          <w:sz w:val="32"/>
          <w:szCs w:val="32"/>
          <w:u w:val="none"/>
        </w:rPr>
        <w:t>年度目标责任综合考核</w:t>
      </w:r>
      <w:r>
        <w:rPr>
          <w:rFonts w:hint="eastAsia"/>
          <w:color w:val="auto"/>
          <w:spacing w:val="0"/>
          <w:sz w:val="32"/>
          <w:szCs w:val="32"/>
          <w:u w:val="none"/>
          <w:lang w:eastAsia="zh-CN"/>
        </w:rPr>
        <w:t>，镇</w:t>
      </w:r>
      <w:r>
        <w:rPr>
          <w:rFonts w:hint="eastAsia"/>
          <w:color w:val="auto"/>
          <w:spacing w:val="0"/>
          <w:sz w:val="32"/>
          <w:szCs w:val="32"/>
          <w:u w:val="none"/>
        </w:rPr>
        <w:t>实行</w:t>
      </w:r>
      <w:r>
        <w:rPr>
          <w:rFonts w:hint="eastAsia"/>
          <w:color w:val="auto"/>
          <w:spacing w:val="0"/>
          <w:sz w:val="32"/>
          <w:szCs w:val="32"/>
          <w:u w:val="none"/>
          <w:lang w:val="en-US" w:eastAsia="zh-CN"/>
        </w:rPr>
        <w:t>150分制，部门为100</w:t>
      </w:r>
      <w:r>
        <w:rPr>
          <w:rFonts w:hint="eastAsia"/>
          <w:color w:val="auto"/>
          <w:spacing w:val="0"/>
          <w:sz w:val="32"/>
          <w:szCs w:val="32"/>
          <w:u w:val="none"/>
        </w:rPr>
        <w:t>分制</w:t>
      </w:r>
      <w:r>
        <w:rPr>
          <w:rFonts w:hint="eastAsia"/>
          <w:color w:val="auto"/>
          <w:spacing w:val="0"/>
          <w:sz w:val="32"/>
          <w:szCs w:val="32"/>
          <w:u w:val="none"/>
          <w:lang w:eastAsia="zh-CN"/>
        </w:rPr>
        <w:t>。经济社会发展指标、共性目标、中心工作和基础管理、部门重点职能等设定权重，以实分制计入总分；</w:t>
      </w:r>
      <w:r>
        <w:rPr>
          <w:rFonts w:hint="eastAsia"/>
          <w:color w:val="auto"/>
          <w:spacing w:val="0"/>
          <w:sz w:val="32"/>
          <w:szCs w:val="32"/>
          <w:u w:val="none"/>
        </w:rPr>
        <w:t>“八件大事”、特色工作</w:t>
      </w:r>
      <w:r>
        <w:rPr>
          <w:rFonts w:hint="eastAsia"/>
          <w:color w:val="auto"/>
          <w:spacing w:val="0"/>
          <w:sz w:val="32"/>
          <w:szCs w:val="32"/>
          <w:u w:val="none"/>
          <w:lang w:eastAsia="zh-CN"/>
        </w:rPr>
        <w:t>和</w:t>
      </w:r>
      <w:r>
        <w:rPr>
          <w:rFonts w:hint="eastAsia"/>
          <w:color w:val="auto"/>
          <w:spacing w:val="0"/>
          <w:sz w:val="32"/>
          <w:szCs w:val="32"/>
          <w:u w:val="none"/>
        </w:rPr>
        <w:t>创先争优</w:t>
      </w:r>
      <w:r>
        <w:rPr>
          <w:rFonts w:hint="eastAsia"/>
          <w:color w:val="auto"/>
          <w:spacing w:val="0"/>
          <w:sz w:val="32"/>
          <w:szCs w:val="32"/>
          <w:u w:val="none"/>
          <w:lang w:eastAsia="zh-CN"/>
        </w:rPr>
        <w:t>、</w:t>
      </w:r>
      <w:r>
        <w:rPr>
          <w:rFonts w:hint="eastAsia"/>
          <w:color w:val="auto"/>
          <w:spacing w:val="0"/>
          <w:sz w:val="32"/>
          <w:szCs w:val="32"/>
          <w:u w:val="none"/>
        </w:rPr>
        <w:t>项目建设、专项目标任务等实行加减分制。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lang w:eastAsia="zh-CN"/>
        </w:rPr>
        <w:t>一、计分办法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lang w:eastAsia="zh-CN"/>
        </w:rPr>
        <w:t>（一）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</w:rPr>
        <w:t>“八件大事”考核计分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“八件大事”考核</w:t>
      </w:r>
      <w:r>
        <w:rPr>
          <w:rFonts w:hint="eastAsia" w:ascii="仿宋_GB2312" w:hAnsi="仿宋_GB2312" w:cs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按照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u w:val="none"/>
        </w:rPr>
        <w:t>项目谋划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u w:val="none"/>
        </w:rPr>
        <w:t>实施</w:t>
      </w:r>
      <w:r>
        <w:rPr>
          <w:rFonts w:hint="eastAsia" w:ascii="仿宋_GB2312" w:hAnsi="仿宋_GB2312" w:cs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，根据专项考评办法，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u w:val="none"/>
        </w:rPr>
        <w:t>以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加减分计入考核总分，设定权重为</w:t>
      </w:r>
      <w:r>
        <w:rPr>
          <w:rFonts w:hint="eastAsia" w:cs="仿宋_GB2312"/>
          <w:color w:val="auto"/>
          <w:spacing w:val="0"/>
          <w:sz w:val="32"/>
          <w:szCs w:val="32"/>
          <w:u w:val="none"/>
        </w:rPr>
        <w:t>10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eastAsia="黑体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黑体" w:cs="仿宋_GB2312"/>
          <w:color w:val="auto"/>
          <w:spacing w:val="0"/>
          <w:sz w:val="32"/>
          <w:szCs w:val="32"/>
          <w:u w:val="none"/>
          <w:lang w:eastAsia="zh-CN"/>
        </w:rPr>
        <w:t>（二）</w:t>
      </w:r>
      <w:r>
        <w:rPr>
          <w:rFonts w:hint="eastAsia" w:ascii="黑体" w:eastAsia="黑体"/>
          <w:color w:val="auto"/>
          <w:spacing w:val="0"/>
          <w:sz w:val="32"/>
          <w:szCs w:val="32"/>
          <w:u w:val="none"/>
        </w:rPr>
        <w:t xml:space="preserve">指标计分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骨干指标计分。</w:t>
      </w:r>
      <w:r>
        <w:rPr>
          <w:rFonts w:hint="eastAsia"/>
          <w:color w:val="auto"/>
          <w:spacing w:val="0"/>
          <w:sz w:val="32"/>
          <w:szCs w:val="32"/>
          <w:u w:val="none"/>
          <w:lang w:eastAsia="zh-CN"/>
        </w:rPr>
        <w:t>依据年初下达任务及标准要求，</w:t>
      </w:r>
      <w:r>
        <w:rPr>
          <w:rFonts w:hint="eastAsia"/>
          <w:color w:val="auto"/>
          <w:spacing w:val="0"/>
          <w:sz w:val="32"/>
          <w:szCs w:val="32"/>
          <w:u w:val="none"/>
        </w:rPr>
        <w:t>实行实绩量化计分制，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完成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率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低于</w:t>
      </w:r>
      <w:r>
        <w:rPr>
          <w:rFonts w:eastAsia="仿宋_GB2312"/>
          <w:color w:val="auto"/>
          <w:spacing w:val="0"/>
          <w:sz w:val="32"/>
          <w:szCs w:val="32"/>
          <w:u w:val="none"/>
        </w:rPr>
        <w:t>80％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的不予计分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。</w:t>
      </w:r>
      <w:r>
        <w:rPr>
          <w:rFonts w:hint="eastAsia"/>
          <w:color w:val="auto"/>
          <w:spacing w:val="0"/>
          <w:sz w:val="32"/>
          <w:szCs w:val="32"/>
          <w:u w:val="none"/>
        </w:rPr>
        <w:t>骨干指标</w:t>
      </w:r>
      <w:r>
        <w:rPr>
          <w:rFonts w:hint="eastAsia"/>
          <w:color w:val="auto"/>
          <w:spacing w:val="0"/>
          <w:sz w:val="32"/>
          <w:szCs w:val="32"/>
          <w:u w:val="none"/>
          <w:lang w:eastAsia="zh-CN"/>
        </w:rPr>
        <w:t>超额部分按具体标准予以加分。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县域经济社会发展监测指标计分。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以上年度指标排名为依据，实行加减分，计入责任部门当年考核总分。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凡承担的</w:t>
      </w:r>
      <w:r>
        <w:rPr>
          <w:rFonts w:hint="eastAsia" w:ascii="Times New Roman" w:hAnsi="Times New Roman" w:cs="Times New Roman"/>
          <w:color w:val="auto"/>
          <w:spacing w:val="0"/>
          <w:sz w:val="32"/>
          <w:szCs w:val="32"/>
          <w:u w:val="none"/>
          <w:lang w:eastAsia="zh-CN"/>
        </w:rPr>
        <w:t>骨干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指标首次进入全省前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位的，对责任部门加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分</w:t>
      </w:r>
      <w:r>
        <w:rPr>
          <w:rFonts w:hint="eastAsia" w:ascii="Times New Roman" w:hAnsi="Times New Roman" w:cs="Times New Roman"/>
          <w:color w:val="auto"/>
          <w:spacing w:val="0"/>
          <w:sz w:val="32"/>
          <w:szCs w:val="32"/>
          <w:u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对排名列全省前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位的指标，依据进位幅度加分，前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10位的，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每进一位加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0.5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分，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至30位的，每进一位加0.2分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；对退位指标，每退一位扣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分</w:t>
      </w:r>
      <w:r>
        <w:rPr>
          <w:rFonts w:hint="eastAsia" w:ascii="Times New Roman" w:hAnsi="Times New Roman" w:cs="Times New Roman"/>
          <w:color w:val="auto"/>
          <w:spacing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市考核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任务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计分。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</w:rPr>
        <w:t>承担市考核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任务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职能部门实行加减分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。</w:t>
      </w:r>
      <w:r>
        <w:rPr>
          <w:rFonts w:hint="eastAsia" w:eastAsia="仿宋_GB2312"/>
          <w:color w:val="auto"/>
          <w:spacing w:val="0"/>
          <w:sz w:val="32"/>
          <w:szCs w:val="32"/>
          <w:u w:val="none"/>
          <w:lang w:eastAsia="zh-CN"/>
        </w:rPr>
        <w:t>名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列全市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前三位的，按该指标的全市考核权重，参照得分予以加分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；对失分和额外加分，结合该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指标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权重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予以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奖惩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，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具体计分标准为：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①市考核骨干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</w:rPr>
        <w:t>指标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加减分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得分居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</w:rPr>
        <w:t>全市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eastAsia="zh-CN"/>
        </w:rPr>
        <w:t>前三位的，按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2分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、1.5分、1分的标准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并结合市考核加分，予以累计奖励加分；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</w:rPr>
        <w:t>对未完成任务的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按失分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倍予以扣分，扣分大于权重的，按权重给予扣分；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对未完成任务且居全市后三位的，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eastAsia="zh-CN"/>
        </w:rPr>
        <w:t>按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2分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、1.5分、1分的标准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并结合失分情况进行累计扣分，不设上限。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②共性目标加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减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分：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权重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6－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分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的，第1位加2分，第2位加1.5分；权重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2－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5分的，第1位加1.5分，第2位加1分；权重为1分的，第1位加1分，第2位加0.5分；失分按双倍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予以</w:t>
      </w:r>
      <w:r>
        <w:rPr>
          <w:rFonts w:hint="default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扣分。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cs="宋体-方正超大字符集"/>
          <w:color w:val="auto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③</w:t>
      </w:r>
      <w:r>
        <w:rPr>
          <w:rFonts w:hint="eastAsia" w:ascii="Times New Roman" w:hAnsi="Times New Roman" w:eastAsia="仿宋_GB2312" w:cs="Times New Roman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专项任务加减分：</w:t>
      </w:r>
      <w:r>
        <w:rPr>
          <w:rFonts w:hint="eastAsia" w:ascii="Times New Roman" w:hAnsi="Times New Roman" w:cs="Times New Roman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对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居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全市前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位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的，加市考核该项得分，并按2分、1.5分、1分分别给予奖励加分；对居全市后三位的，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扣该项指标所得分值</w:t>
      </w:r>
      <w:r>
        <w:rPr>
          <w:rFonts w:hint="eastAsia" w:ascii="Times New Roman" w:hAnsi="Times New Roman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，并按2分、1.5分、1分分别给予惩处减分</w:t>
      </w:r>
      <w:r>
        <w:rPr>
          <w:rFonts w:hint="eastAsia" w:ascii="Times New Roman" w:hAnsi="Times New Roman" w:eastAsia="仿宋_GB2312" w:cs="Times New Roman"/>
          <w:bCs/>
          <w:color w:val="auto"/>
          <w:spacing w:val="0"/>
          <w:sz w:val="32"/>
          <w:szCs w:val="32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黑体" w:hAnsi="黑体" w:eastAsia="黑体"/>
          <w:color w:val="auto"/>
          <w:spacing w:val="0"/>
          <w:sz w:val="32"/>
          <w:szCs w:val="32"/>
          <w:u w:val="none"/>
          <w:lang w:eastAsia="zh-CN"/>
        </w:rPr>
        <w:t>（三）</w:t>
      </w:r>
      <w:r>
        <w:rPr>
          <w:rFonts w:hint="eastAsia" w:ascii="黑体" w:hAnsi="黑体" w:eastAsia="黑体"/>
          <w:color w:val="auto"/>
          <w:spacing w:val="0"/>
          <w:sz w:val="32"/>
          <w:szCs w:val="32"/>
          <w:u w:val="none"/>
        </w:rPr>
        <w:t>项目</w:t>
      </w:r>
      <w:r>
        <w:rPr>
          <w:rFonts w:hint="eastAsia" w:ascii="黑体" w:hAnsi="黑体" w:eastAsia="黑体"/>
          <w:color w:val="auto"/>
          <w:spacing w:val="0"/>
          <w:sz w:val="32"/>
          <w:szCs w:val="32"/>
          <w:u w:val="none"/>
          <w:lang w:eastAsia="zh-CN"/>
        </w:rPr>
        <w:t>建设</w:t>
      </w:r>
      <w:r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</w:rPr>
        <w:t xml:space="preserve">计分  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对项目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实行基准加减分，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基准分依据专项考核办法由项目办提供结果，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对承担市县重点项目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且完成年度任务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的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予以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额外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lang w:eastAsia="zh-CN"/>
        </w:rPr>
        <w:t>（四）县考核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</w:rPr>
        <w:t xml:space="preserve">专项目标任务计分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依法治理类专项目标任务：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实行定性考评扣分制，由主管部门依据权重提供考核结果；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具体含：依法行政、维护社会稳定、食品（产品质量）安全、消防安全、土地管理、环境违法追责、物价管理、政务公开、农民工工资保障。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常规化专项目标任务：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按照量化考评和定性分类考评相结合的办法，由县级主管部门根据年终考核和平时掌握情况，以百分制计分。县考核办参照各单项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中位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得分（最高分、最低分平均值），按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中位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分与最高分、最低分分差的</w:t>
      </w:r>
      <w:r>
        <w:rPr>
          <w:rFonts w:hint="eastAsia" w:cs="仿宋_GB2312"/>
          <w:color w:val="auto"/>
          <w:spacing w:val="0"/>
          <w:sz w:val="32"/>
          <w:szCs w:val="32"/>
          <w:u w:val="none"/>
        </w:rPr>
        <w:t>60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%之和（差）分别确定加分（减分）记分线，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实行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一类单位（30%左右）加分，二类单位（50%左右）不加不减，三类单位（20%左右）扣分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，并根据市考核结果对比例予以浮动。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>（五）</w:t>
      </w:r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中心工作和基础管理计分</w:t>
      </w:r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 xml:space="preserve"> 依据年初下达任务</w:t>
      </w:r>
      <w:r>
        <w:rPr>
          <w:rFonts w:hint="eastAsia" w:ascii="黑体" w:hAnsi="黑体" w:eastAsia="黑体" w:cs="黑体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由县级主管部门根据年终考核和平时掌握情况，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按各自权重提供考核结果，以实分制计入考核总分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00"/>
        <w:textAlignment w:val="auto"/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lang w:eastAsia="zh-CN"/>
        </w:rPr>
        <w:t>二、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lang w:val="en-US" w:eastAsia="zh-CN"/>
        </w:rPr>
        <w:t>各类奖惩加减分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（一）降等否决类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指标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加减分</w:t>
      </w:r>
      <w:r>
        <w:rPr>
          <w:rFonts w:hint="eastAsia" w:ascii="仿宋_GB2312"/>
          <w:b/>
          <w:bCs/>
          <w:color w:val="auto"/>
          <w:spacing w:val="0"/>
          <w:sz w:val="32"/>
          <w:szCs w:val="32"/>
          <w:u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年初目标任务</w:t>
      </w:r>
      <w:r>
        <w:rPr>
          <w:rFonts w:hint="eastAsia"/>
          <w:color w:val="auto"/>
          <w:spacing w:val="0"/>
          <w:sz w:val="32"/>
          <w:szCs w:val="32"/>
          <w:u w:val="none"/>
          <w:lang w:eastAsia="zh-CN"/>
        </w:rPr>
        <w:t>所设定的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降等否决类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指标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，凡有两项完成率均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低于</w:t>
      </w:r>
      <w:r>
        <w:rPr>
          <w:rFonts w:hint="eastAsia" w:cs="Times New Roman"/>
          <w:color w:val="auto"/>
          <w:spacing w:val="0"/>
          <w:sz w:val="32"/>
          <w:szCs w:val="32"/>
          <w:u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%的予以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降等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，有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两项以上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低于</w:t>
      </w:r>
      <w:r>
        <w:rPr>
          <w:rFonts w:hint="eastAsia" w:cs="Times New Roman"/>
          <w:color w:val="auto"/>
          <w:spacing w:val="0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%的予以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否决，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争取资金连续两年为零的予以降等；超额完成的按具体规定加分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（二）实绩奖励加分</w:t>
      </w: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重点项目加分。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每承担一个投资5000万元以上市考重点项目且完成年度任务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加0.3分；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园区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承担的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重点项目超过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个，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特色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镇超过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4个，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每超一个加0.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分。对全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重点项目建设考核排名前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位的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，第一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加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分，第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三四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名加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1.6分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第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五六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名加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1分；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对考核排名前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位的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县级部门，第一、二名加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分，第三、四名加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分，第五、六名加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0.6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cs="Times New Roman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争取资金</w:t>
      </w: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加分。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依据任务基数，突出成效贡献考评，实行基准超额奖励加分。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万元以下，每超任务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个百分点加该项分值的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0.5%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，加分最高不超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20%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500万元－1000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万元，每超任务1个百分点加该项分值的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%，加分最高不超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30%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万元－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万元，每超任务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个百分点加该分值的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%，加分最高不超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40%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5000万元－1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亿元，每超任务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个百分点加该分值的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2%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，加分最高不超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50%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；亿元以上，每超任务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个百分点加该分值的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%，加分最高不超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50%</w:t>
      </w:r>
      <w:r>
        <w:rPr>
          <w:rFonts w:hint="eastAsia" w:ascii="Times New Roman" w:hAnsi="Times New Roman" w:cs="Times New Roman"/>
          <w:color w:val="auto"/>
          <w:spacing w:val="0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_GB2312" w:hAnsi="仿宋_GB2312"/>
          <w:b/>
          <w:bCs/>
          <w:color w:val="auto"/>
          <w:spacing w:val="0"/>
          <w:sz w:val="32"/>
          <w:szCs w:val="32"/>
          <w:u w:val="none"/>
          <w:lang w:eastAsia="zh-CN"/>
        </w:rPr>
        <w:t>招商引资加分。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依据招商引资认定结果，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落实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1户中国（世界）500强企业，加4（5）分；落地1个2000万元以上产业化项目加1分、5000万元以上产业化项目加2分、亿元以上产业化项目加3分、5亿元以上产业化项目加4分、10亿元以上产业化项目加5分。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每引进外资100万美元，加5分。鼓励没有承担招商引资目标任务的县级部门（单位）开展招商引资工作，每实现到位资金1000万元，在年度目标考核总分中加2分。</w:t>
      </w:r>
    </w:p>
    <w:p>
      <w:pPr>
        <w:keepNext w:val="0"/>
        <w:keepLines w:val="0"/>
        <w:pageBreakBefore w:val="0"/>
        <w:widowControl w:val="0"/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4.</w:t>
      </w:r>
      <w:r>
        <w:rPr>
          <w:rFonts w:hint="eastAsia" w:ascii="仿宋_GB2312" w:eastAsia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“四上”企业培育</w:t>
      </w:r>
      <w:r>
        <w:rPr>
          <w:rFonts w:hint="eastAsia" w:ascii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、</w:t>
      </w:r>
      <w:r>
        <w:rPr>
          <w:rFonts w:hint="eastAsia" w:ascii="Times New Roman" w:hAnsi="Times New Roman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投资</w:t>
      </w:r>
      <w:r>
        <w:rPr>
          <w:rFonts w:hint="eastAsia" w:ascii="Times New Roman" w:hAnsi="Times New Roman" w:eastAsia="仿宋_GB2312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5000</w:t>
      </w:r>
      <w:r>
        <w:rPr>
          <w:rFonts w:hint="eastAsia" w:ascii="仿宋_GB2312" w:eastAsia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万元以上项目入库</w:t>
      </w:r>
      <w:r>
        <w:rPr>
          <w:rFonts w:hint="eastAsia" w:ascii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、项目谋划等</w:t>
      </w:r>
      <w:r>
        <w:rPr>
          <w:rFonts w:hint="eastAsia" w:ascii="仿宋_GB2312" w:eastAsia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重点任务，</w:t>
      </w:r>
      <w:r>
        <w:rPr>
          <w:rFonts w:hint="eastAsia" w:ascii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依据市级核定结果，</w:t>
      </w:r>
      <w:r>
        <w:rPr>
          <w:rFonts w:hint="eastAsia" w:ascii="仿宋_GB2312" w:eastAsia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完成任务得</w:t>
      </w:r>
      <w:r>
        <w:rPr>
          <w:rFonts w:hint="eastAsia" w:ascii="仿宋_GB2312"/>
          <w:b w:val="0"/>
          <w:bCs/>
          <w:color w:val="auto"/>
          <w:spacing w:val="0"/>
          <w:sz w:val="32"/>
          <w:szCs w:val="32"/>
          <w:u w:val="none"/>
          <w:lang w:eastAsia="zh-CN"/>
        </w:rPr>
        <w:t>基准分</w:t>
      </w:r>
      <w:r>
        <w:rPr>
          <w:rFonts w:hint="eastAsia" w:ascii="仿宋_GB2312" w:eastAsia="仿宋_GB2312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，完成50%</w:t>
      </w:r>
      <w:r>
        <w:rPr>
          <w:rFonts w:hint="eastAsia" w:ascii="仿宋_GB2312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以下不计基准</w:t>
      </w:r>
      <w:r>
        <w:rPr>
          <w:rFonts w:hint="eastAsia" w:ascii="仿宋_GB2312" w:eastAsia="仿宋_GB2312"/>
          <w:b w:val="0"/>
          <w:bCs/>
          <w:color w:val="auto"/>
          <w:spacing w:val="0"/>
          <w:sz w:val="32"/>
          <w:szCs w:val="32"/>
          <w:u w:val="none"/>
          <w:lang w:val="en-US" w:eastAsia="zh-CN"/>
        </w:rPr>
        <w:t>分，每入库一个另加0.2分。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 w:val="0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auto"/>
          <w:spacing w:val="0"/>
          <w:sz w:val="32"/>
          <w:szCs w:val="32"/>
          <w:u w:val="none"/>
          <w:lang w:eastAsia="zh-CN"/>
        </w:rPr>
        <w:t>（三）考核排名加减分。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eastAsia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“八件大事”、</w:t>
      </w:r>
      <w:r>
        <w:rPr>
          <w:rFonts w:hint="eastAsia" w:ascii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项目建设、招商引资、</w:t>
      </w:r>
      <w:r>
        <w:rPr>
          <w:rFonts w:hint="eastAsia" w:ascii="仿宋_GB2312" w:eastAsia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争取中省资金、投资</w:t>
      </w:r>
      <w:r>
        <w:rPr>
          <w:rFonts w:hint="eastAsia" w:ascii="Times New Roman" w:hAnsi="Times New Roman" w:eastAsia="仿宋_GB2312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5000</w:t>
      </w:r>
      <w:r>
        <w:rPr>
          <w:rFonts w:hint="eastAsia" w:ascii="仿宋_GB2312" w:eastAsia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万元以上项目入库、“四上”企业培育等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重点任务，依据各专项考核结果，对位居前三位的镇分别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按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1.5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、1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0.5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分给予加分。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对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位居前五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位的部门按最高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1.5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、1.2、0.9、0.7、0.5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给予加分。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eastAsia="zh-CN"/>
        </w:rPr>
        <w:t>脱贫攻坚、</w:t>
      </w:r>
      <w:r>
        <w:rPr>
          <w:rFonts w:hint="eastAsia" w:ascii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生态环保</w:t>
      </w: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eastAsia="zh-CN"/>
        </w:rPr>
        <w:t>工作成</w:t>
      </w: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</w:rPr>
        <w:t>效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综合考评列全县前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后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三位的镇，分别加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减</w:t>
      </w:r>
      <w:r>
        <w:rPr>
          <w:rFonts w:hint="eastAsia" w:cs="仿宋_GB2312"/>
          <w:color w:val="auto"/>
          <w:spacing w:val="0"/>
          <w:sz w:val="32"/>
          <w:szCs w:val="32"/>
          <w:u w:val="none"/>
        </w:rPr>
        <w:t>1.5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分、</w:t>
      </w:r>
      <w:r>
        <w:rPr>
          <w:rFonts w:hint="eastAsia" w:cs="仿宋_GB2312"/>
          <w:color w:val="auto"/>
          <w:spacing w:val="0"/>
          <w:sz w:val="32"/>
          <w:szCs w:val="32"/>
          <w:u w:val="none"/>
        </w:rPr>
        <w:t>1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分、</w:t>
      </w:r>
      <w:r>
        <w:rPr>
          <w:rFonts w:hint="eastAsia" w:cs="仿宋_GB2312"/>
          <w:color w:val="auto"/>
          <w:spacing w:val="0"/>
          <w:sz w:val="32"/>
          <w:szCs w:val="32"/>
          <w:u w:val="none"/>
        </w:rPr>
        <w:t>0.8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分；对未完成年度任务的镇和部门，取消评优评先资格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cs="仿宋_GB2312"/>
          <w:b/>
          <w:bCs w:val="0"/>
          <w:color w:val="auto"/>
          <w:spacing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0"/>
          <w:sz w:val="32"/>
          <w:szCs w:val="32"/>
          <w:u w:val="none"/>
        </w:rPr>
        <w:t>党建、</w:t>
      </w:r>
      <w:r>
        <w:rPr>
          <w:rFonts w:hint="eastAsia" w:ascii="仿宋_GB2312" w:hAnsi="仿宋_GB2312" w:cs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党风廉政、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“十星”镇创建</w:t>
      </w:r>
      <w:r>
        <w:rPr>
          <w:rFonts w:hint="eastAsia" w:ascii="仿宋_GB2312" w:hAnsi="仿宋_GB2312" w:cs="仿宋_GB2312"/>
          <w:b/>
          <w:bCs w:val="0"/>
          <w:color w:val="auto"/>
          <w:spacing w:val="0"/>
          <w:sz w:val="32"/>
          <w:szCs w:val="32"/>
          <w:u w:val="none"/>
          <w:lang w:eastAsia="zh-CN"/>
        </w:rPr>
        <w:t>等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0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pacing w:val="0"/>
          <w:sz w:val="32"/>
          <w:szCs w:val="32"/>
          <w:u w:val="none"/>
        </w:rPr>
        <w:t>依据各单项成绩，按1.5分、1分、0.8分的标准，对前三位和后三位的</w:t>
      </w:r>
      <w:r>
        <w:rPr>
          <w:rFonts w:hint="eastAsia" w:ascii="仿宋_GB2312" w:hAnsi="仿宋_GB2312" w:cs="仿宋_GB2312"/>
          <w:bCs/>
          <w:color w:val="auto"/>
          <w:spacing w:val="0"/>
          <w:sz w:val="32"/>
          <w:szCs w:val="32"/>
          <w:u w:val="none"/>
          <w:lang w:eastAsia="zh-CN"/>
        </w:rPr>
        <w:t>镇</w:t>
      </w:r>
      <w:r>
        <w:rPr>
          <w:rFonts w:hint="eastAsia" w:ascii="仿宋_GB2312" w:hAnsi="仿宋_GB2312" w:eastAsia="仿宋_GB2312" w:cs="仿宋_GB2312"/>
          <w:bCs/>
          <w:color w:val="auto"/>
          <w:spacing w:val="0"/>
          <w:sz w:val="32"/>
          <w:szCs w:val="32"/>
          <w:u w:val="none"/>
        </w:rPr>
        <w:t>给予加分和减分</w:t>
      </w:r>
      <w:r>
        <w:rPr>
          <w:rFonts w:hint="eastAsia" w:ascii="仿宋_GB2312" w:hAnsi="仿宋_GB2312" w:eastAsia="仿宋_GB2312" w:cs="仿宋_GB2312"/>
          <w:bCs/>
          <w:color w:val="auto"/>
          <w:spacing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</w:rPr>
        <w:t>社会治安满意率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</w:rPr>
        <w:t>平安建设知晓率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居全市前6位的镇，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1－1.5分给予加分；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居后10位的镇，取消目标责任考核评优资格，社会治安满意率每倒退一个位次扣0.3分；平安建设知晓率每倒退一个位次扣0.15分。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</w:rPr>
        <w:t>政法队伍满意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  <w:lang w:eastAsia="zh-CN"/>
        </w:rPr>
        <w:t>率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居全省前10位的政法部门，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1－2分给予加分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；居全市各县区前3位的，每前移一个位次在考核总分中加0.3分。居全省后10位的，取消目标责任考核评优资格，且每倒退一个位次扣考核总分0.3分；居全市各县区后3位的，取消考核评优资格，且每倒退一个位次扣考核总分0.15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5.半年考核点评加减分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按照全市半年考核点评结果排名，对居前后三位的指标，分别加减1.5、1.2、1分。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三、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shd w:val="clear" w:color="auto" w:fill="FFFFFF"/>
        </w:rPr>
        <w:t>创先争优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及</w:t>
      </w:r>
      <w:r>
        <w:rPr>
          <w:rFonts w:hint="eastAsia" w:ascii="黑体" w:hAnsi="黑体" w:eastAsia="黑体"/>
          <w:color w:val="auto"/>
          <w:spacing w:val="0"/>
          <w:sz w:val="32"/>
          <w:szCs w:val="32"/>
          <w:u w:val="none"/>
        </w:rPr>
        <w:t>获奖</w:t>
      </w:r>
      <w:r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</w:rPr>
        <w:t xml:space="preserve">计分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创先争优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分国家部委、省、市三个级别确定分值，年终达标的予以加分，未达标的扣减相应分值；对成功承办市级以上现场会、观摩会的单位，按市级</w:t>
      </w:r>
      <w:r>
        <w:rPr>
          <w:rFonts w:hint="eastAsia" w:ascii="Times New Roman" w:hAnsi="Times New Roman" w:cs="仿宋_GB2312"/>
          <w:color w:val="auto"/>
          <w:spacing w:val="0"/>
          <w:sz w:val="32"/>
          <w:szCs w:val="32"/>
          <w:u w:val="none"/>
        </w:rPr>
        <w:t>1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分、省级</w:t>
      </w:r>
      <w:r>
        <w:rPr>
          <w:rFonts w:hint="eastAsia" w:ascii="Times New Roman" w:hAnsi="Times New Roman" w:cs="仿宋_GB2312"/>
          <w:color w:val="auto"/>
          <w:spacing w:val="0"/>
          <w:sz w:val="32"/>
          <w:szCs w:val="32"/>
          <w:u w:val="none"/>
        </w:rPr>
        <w:t>2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分、国家级</w:t>
      </w:r>
      <w:r>
        <w:rPr>
          <w:rFonts w:hint="eastAsia" w:ascii="Times New Roman" w:hAnsi="Times New Roman" w:cs="仿宋_GB2312"/>
          <w:color w:val="auto"/>
          <w:spacing w:val="0"/>
          <w:sz w:val="32"/>
          <w:szCs w:val="32"/>
          <w:u w:val="none"/>
        </w:rPr>
        <w:t>3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分的标准予以加分奖励；对上级来凤视察调研承办单位实行加分奖励，市级</w:t>
      </w:r>
      <w:r>
        <w:rPr>
          <w:rFonts w:hint="eastAsia" w:ascii="Times New Roman" w:hAnsi="Times New Roman" w:cs="仿宋_GB2312"/>
          <w:color w:val="auto"/>
          <w:spacing w:val="0"/>
          <w:sz w:val="32"/>
          <w:szCs w:val="32"/>
          <w:u w:val="none"/>
        </w:rPr>
        <w:t>0.5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分、省厅局级</w:t>
      </w:r>
      <w:r>
        <w:rPr>
          <w:rFonts w:hint="eastAsia" w:ascii="Times New Roman" w:hAnsi="Times New Roman" w:cs="仿宋_GB2312"/>
          <w:color w:val="auto"/>
          <w:spacing w:val="0"/>
          <w:sz w:val="32"/>
          <w:szCs w:val="32"/>
          <w:u w:val="none"/>
        </w:rPr>
        <w:t>1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分、国家部委级</w:t>
      </w:r>
      <w:r>
        <w:rPr>
          <w:rFonts w:hint="eastAsia" w:ascii="Times New Roman" w:hAnsi="Times New Roman" w:cs="仿宋_GB2312"/>
          <w:color w:val="auto"/>
          <w:spacing w:val="0"/>
          <w:sz w:val="32"/>
          <w:szCs w:val="32"/>
          <w:u w:val="none"/>
        </w:rPr>
        <w:t>2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</w:rPr>
        <w:t>分。凡在现场会、视察调研等活动中提供参观点位的单位，适当给予加分奖励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（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二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）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eastAsia="zh-CN"/>
        </w:rPr>
        <w:t>获奖加分：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镇和县级部门（不含基层单位）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主体职能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工作受到市委、市政府和省级部门单项表彰奖励的，每项加</w:t>
      </w:r>
      <w:r>
        <w:rPr>
          <w:rFonts w:hint="eastAsia" w:cs="仿宋_GB2312"/>
          <w:color w:val="auto"/>
          <w:spacing w:val="0"/>
          <w:sz w:val="32"/>
          <w:szCs w:val="32"/>
          <w:u w:val="none"/>
        </w:rPr>
        <w:t>0.</w:t>
      </w:r>
      <w:r>
        <w:rPr>
          <w:rFonts w:hint="eastAsia" w:cs="仿宋_GB2312"/>
          <w:color w:val="auto"/>
          <w:spacing w:val="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分，综合表彰奖励的，每项加</w:t>
      </w:r>
      <w:r>
        <w:rPr>
          <w:rFonts w:hint="eastAsia" w:cs="仿宋_GB2312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受到省委、省政府单项表彰奖励的，每项加</w:t>
      </w:r>
      <w:r>
        <w:rPr>
          <w:rFonts w:hint="eastAsia" w:cs="仿宋_GB2312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分，综合表彰奖励的，每项加</w:t>
      </w:r>
      <w:r>
        <w:rPr>
          <w:rFonts w:hint="eastAsia" w:cs="仿宋_GB2312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国家级(含部委)单项表彰奖励的，每项加</w:t>
      </w:r>
      <w:r>
        <w:rPr>
          <w:rFonts w:hint="eastAsia" w:cs="仿宋_GB2312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分，综合表彰奖励的，每项加</w:t>
      </w:r>
      <w:r>
        <w:rPr>
          <w:rFonts w:hint="eastAsia" w:cs="仿宋_GB2312"/>
          <w:color w:val="auto"/>
          <w:spacing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val="en-US" w:eastAsia="zh-CN"/>
        </w:rPr>
        <w:t>4.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凡是职能职责工作使凤翔县受到奖励的，双倍加分；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val="en-US" w:eastAsia="zh-CN"/>
        </w:rPr>
        <w:t>5.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同一事项受到各级奖励的，按最高标准加分一次；多年实施一次的表彰奖励，只在受表彰当年加分。所有申报的表彰奖励加分，以正式文件为准，凡属复查类的均不予加分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shd w:val="clear" w:color="auto" w:fill="FFFFFF"/>
        </w:rPr>
        <w:t>工作创新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：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</w:rPr>
        <w:t>按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照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</w:rPr>
        <w:t>市级</w:t>
      </w:r>
      <w:r>
        <w:rPr>
          <w:rFonts w:hint="eastAsia" w:cs="仿宋_GB2312"/>
          <w:color w:val="auto"/>
          <w:spacing w:val="0"/>
          <w:kern w:val="2"/>
          <w:sz w:val="32"/>
          <w:szCs w:val="32"/>
          <w:u w:val="none"/>
        </w:rPr>
        <w:t>1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</w:rPr>
        <w:t>分、省级</w:t>
      </w:r>
      <w:r>
        <w:rPr>
          <w:rFonts w:hint="eastAsia" w:cs="仿宋_GB2312"/>
          <w:color w:val="auto"/>
          <w:spacing w:val="0"/>
          <w:kern w:val="2"/>
          <w:sz w:val="32"/>
          <w:szCs w:val="32"/>
          <w:u w:val="none"/>
        </w:rPr>
        <w:t>3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</w:rPr>
        <w:t>分、国家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部委</w:t>
      </w:r>
      <w:r>
        <w:rPr>
          <w:rFonts w:hint="eastAsia" w:cs="仿宋_GB2312"/>
          <w:color w:val="auto"/>
          <w:spacing w:val="0"/>
          <w:kern w:val="2"/>
          <w:sz w:val="32"/>
          <w:szCs w:val="32"/>
          <w:u w:val="none"/>
        </w:rPr>
        <w:t>5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shd w:val="clear" w:color="auto" w:fill="FFFFFF"/>
        </w:rPr>
        <w:t>分的标准给予奖励加分(以上级下发的认定、推广文件为准)。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四、特色亮点考核计分</w:t>
      </w:r>
      <w:r>
        <w:rPr>
          <w:rFonts w:hint="eastAsia" w:ascii="黑体" w:hAnsi="黑体" w:eastAsia="黑体" w:cs="黑体"/>
          <w:color w:val="auto"/>
          <w:spacing w:val="0"/>
          <w:sz w:val="32"/>
          <w:szCs w:val="32"/>
          <w:u w:val="non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特色亮点工作依据其属性和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工作影响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划分为四个类别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具体标准为：特色亮点工作分值设定为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分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一类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（中省有影响）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9-10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分，二类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（全市有影响）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7-9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分，三类</w:t>
      </w:r>
      <w:r>
        <w:rPr>
          <w:rFonts w:hint="eastAsia" w:ascii="仿宋_GB2312" w:hAnsi="仿宋_GB2312" w:cs="仿宋_GB2312"/>
          <w:color w:val="auto"/>
          <w:spacing w:val="0"/>
          <w:sz w:val="32"/>
          <w:szCs w:val="32"/>
          <w:u w:val="none"/>
          <w:lang w:eastAsia="zh-CN"/>
        </w:rPr>
        <w:t>（县域有特色）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6-7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分，四类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分以下。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各单位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于每年年终考核时，向考核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组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申报一项特色亮点工作（多项符合条件的按最高类别申报），并附相关文件、证书或报道的原件等佐证资料；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考核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组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进行核实确认，提出得分意见报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考核办；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考核办对各考核组打分情况进行初审，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报送县考核委员会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审定。将审定结果直接计入考核总分。同一项工作申报了特色亮点的，不再给予创新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  <w:lang w:eastAsia="zh-CN"/>
        </w:rPr>
        <w:t>、创先争优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或获奖加分。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黑体" w:hAnsi="黑体" w:eastAsia="黑体"/>
          <w:color w:val="auto"/>
          <w:spacing w:val="0"/>
          <w:sz w:val="32"/>
          <w:szCs w:val="32"/>
          <w:u w:val="none"/>
          <w:lang w:eastAsia="zh-CN"/>
        </w:rPr>
        <w:t>五、</w:t>
      </w:r>
      <w:r>
        <w:rPr>
          <w:rFonts w:hint="eastAsia" w:ascii="黑体" w:hAnsi="黑体" w:eastAsia="黑体"/>
          <w:color w:val="auto"/>
          <w:spacing w:val="0"/>
          <w:sz w:val="32"/>
          <w:szCs w:val="32"/>
          <w:u w:val="none"/>
        </w:rPr>
        <w:t xml:space="preserve">直选优秀  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 xml:space="preserve">符合下列条件之一、其它方面未发生问题的，直接列入优秀单位，不占同类单位优秀名额：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/>
          <w:color w:val="auto"/>
          <w:spacing w:val="0"/>
          <w:sz w:val="32"/>
          <w:szCs w:val="32"/>
          <w:u w:val="none"/>
        </w:rPr>
      </w:pPr>
      <w:r>
        <w:rPr>
          <w:rFonts w:hint="eastAsia"/>
          <w:color w:val="auto"/>
          <w:spacing w:val="0"/>
          <w:sz w:val="32"/>
          <w:szCs w:val="32"/>
          <w:u w:val="none"/>
        </w:rPr>
        <w:t>（一）职能职责工作使凤翔县获得国家级(含部委)或省级先进的（复检除外）；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/>
          <w:color w:val="auto"/>
          <w:spacing w:val="0"/>
          <w:sz w:val="32"/>
          <w:szCs w:val="32"/>
          <w:u w:val="none"/>
        </w:rPr>
      </w:pPr>
      <w:r>
        <w:rPr>
          <w:rFonts w:hint="eastAsia"/>
          <w:color w:val="auto"/>
          <w:spacing w:val="0"/>
          <w:sz w:val="32"/>
          <w:szCs w:val="32"/>
          <w:u w:val="none"/>
        </w:rPr>
        <w:t>（二）主体职能工作获得国家级（含部委）先进的；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（三）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市考核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骨干指标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列全市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第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位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，且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其它方面没有重大问题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的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（四）考核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办法其它方面提出明确规定的。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  <w:lang w:eastAsia="zh-CN"/>
        </w:rPr>
        <w:t>六、降等</w:t>
      </w:r>
      <w:r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</w:rPr>
        <w:t>否决</w:t>
      </w:r>
      <w:r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sz w:val="32"/>
          <w:szCs w:val="32"/>
          <w:u w:val="none"/>
          <w:lang w:val="en-US" w:eastAsia="zh-CN"/>
        </w:rPr>
        <w:t>凡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符合下列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情形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</w:rPr>
        <w:t>之一</w:t>
      </w:r>
      <w:r>
        <w:rPr>
          <w:rFonts w:hint="eastAsia" w:ascii="仿宋_GB2312" w:hAnsi="仿宋_GB2312"/>
          <w:color w:val="auto"/>
          <w:spacing w:val="0"/>
          <w:sz w:val="32"/>
          <w:szCs w:val="32"/>
          <w:u w:val="none"/>
          <w:lang w:eastAsia="zh-CN"/>
        </w:rPr>
        <w:t>的单位，实行考核降等或否决。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/>
          <w:color w:val="auto"/>
          <w:spacing w:val="0"/>
          <w:kern w:val="0"/>
          <w:sz w:val="32"/>
          <w:szCs w:val="32"/>
          <w:u w:val="none"/>
          <w:lang w:val="en-US" w:eastAsia="zh-CN"/>
        </w:rPr>
        <w:t>（一）降等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在全县年度目标责任考核中，招商引资、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项目谋划资金争取、固定资产投资增速、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“四上”企业培育、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果业发展等指标，有两项完成率未达到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80%的予以降等，两项以上未达到50%的直接定为较差等次；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“八件大事”、项目建设、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生态环保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等重点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工作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任务，有</w:t>
      </w:r>
      <w:r>
        <w:rPr>
          <w:rFonts w:hint="eastAsia" w:ascii="Times New Roman" w:hAnsi="Times New Roman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项完成率在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80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%以下的镇和部门，不能确定为优秀等次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，并予以降等。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在全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脱贫攻坚季度检查考核中,连续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次排名在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后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位的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镇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,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或连续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次有本镇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30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%以上村排名在全县后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50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位的，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全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年度目标责任考核不能评为优秀等次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，予以降等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;连续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次排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名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后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位的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镇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,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 xml:space="preserve"> 或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连续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次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本镇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30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%以上村排名在全县后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位的，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确定为一般等次。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在市对县年度目标责任考核中,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各项指标、专项任务等排名全市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最后一位的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直接列为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一般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等次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；生产总值增长率、固定资产投资增长率、规模以上工业增加值增长率、地方财政收入增长率、城镇居民人均可支配收入增长率、农村居民人均可支配收入增长率、服务业增加值增长率、争取中省资金、社会消费品零售总额、非公经济增加值占GDP比重等重点考核指标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责任单位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,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有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项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指标完成率在</w:t>
      </w:r>
      <w:r>
        <w:rPr>
          <w:rFonts w:ascii="Times New Roman" w:hAnsi="Times New Roman" w:eastAsia="仿宋_GB2312"/>
          <w:color w:val="auto"/>
          <w:spacing w:val="0"/>
          <w:sz w:val="32"/>
          <w:szCs w:val="32"/>
          <w:u w:val="none"/>
        </w:rPr>
        <w:t>80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%以下,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且失分占全县失分比率达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10%以上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的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予以降等；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承担多项指标任务的单位，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有一项未完成年度任务,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且在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全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市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排名后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位的,不能评为年度目标责任考核优秀等次。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/>
          <w:color w:val="auto"/>
          <w:spacing w:val="0"/>
          <w:sz w:val="32"/>
          <w:szCs w:val="32"/>
          <w:u w:val="none"/>
          <w:lang w:val="en-US" w:eastAsia="zh-CN"/>
        </w:rPr>
        <w:t>4.在全省县域经济监测指标考评中，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对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因工作不力、成效递减，且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连续两年退位的责任单位取消评优资格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予以降等；成效递减且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退位</w:t>
      </w:r>
      <w:r>
        <w:rPr>
          <w:rFonts w:hint="eastAsia" w:ascii="Times New Roman" w:hAnsi="Times New Roman" w:eastAsia="仿宋_GB2312"/>
          <w:color w:val="auto"/>
          <w:spacing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eastAsia="zh-CN"/>
        </w:rPr>
        <w:t>个位次以上的列入一般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等次；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对列全省后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位的，</w:t>
      </w:r>
      <w:r>
        <w:rPr>
          <w:rFonts w:hint="eastAsia" w:ascii="Times New Roman" w:hAnsi="Times New Roman" w:cs="Times New Roman"/>
          <w:color w:val="auto"/>
          <w:spacing w:val="0"/>
          <w:sz w:val="32"/>
          <w:szCs w:val="32"/>
          <w:u w:val="none"/>
          <w:lang w:eastAsia="zh-CN"/>
        </w:rPr>
        <w:t>予以否决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eastAsia="zh-CN"/>
        </w:rPr>
        <w:t>直接列入较差单位。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pacing w:val="0"/>
          <w:kern w:val="0"/>
          <w:sz w:val="32"/>
          <w:szCs w:val="32"/>
          <w:u w:val="none"/>
          <w:lang w:eastAsia="zh-CN"/>
        </w:rPr>
        <w:t>（二）否决。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u w:val="none"/>
        </w:rPr>
        <w:t>党风廉政建设、社会稳定、脱贫攻坚、生态环保、安全生产工作实行“一票否决”。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各镇、各部门凡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u w:val="none"/>
        </w:rPr>
        <w:t>有下列情形之一的，年度目标责任考核直接确定为较差等次。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年终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u w:val="none"/>
        </w:rPr>
        <w:t>由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县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u w:val="none"/>
        </w:rPr>
        <w:t>级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主管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u w:val="none"/>
        </w:rPr>
        <w:t>部门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（综合监管部门）厘清责任，就涉事监管责任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、行业主管责任、属地管理责任等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u w:val="none"/>
        </w:rPr>
        <w:t>提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出具体考评</w:t>
      </w:r>
      <w:r>
        <w:rPr>
          <w:rFonts w:hint="eastAsia" w:ascii="仿宋_GB2312" w:eastAsia="仿宋_GB2312"/>
          <w:b w:val="0"/>
          <w:bCs w:val="0"/>
          <w:color w:val="auto"/>
          <w:spacing w:val="0"/>
          <w:sz w:val="32"/>
          <w:szCs w:val="32"/>
          <w:u w:val="none"/>
        </w:rPr>
        <w:t>意见</w:t>
      </w:r>
      <w:r>
        <w:rPr>
          <w:rFonts w:hint="eastAsia" w:ascii="仿宋_GB2312"/>
          <w:b w:val="0"/>
          <w:bCs w:val="0"/>
          <w:color w:val="auto"/>
          <w:spacing w:val="0"/>
          <w:sz w:val="32"/>
          <w:szCs w:val="32"/>
          <w:u w:val="none"/>
          <w:lang w:eastAsia="zh-CN"/>
        </w:rPr>
        <w:t>，报县考核办。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楷体" w:cs="Times New Roman"/>
          <w:b/>
          <w:bCs/>
          <w:color w:val="auto"/>
          <w:spacing w:val="0"/>
          <w:sz w:val="32"/>
          <w:szCs w:val="32"/>
          <w:u w:val="none"/>
          <w:lang w:eastAsia="zh-CN"/>
        </w:rPr>
        <w:t>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党风廉政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①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领导班子和领导干部存在《中共中央、国务院关于实行党风廉政建设责任制的规定》（中发〔20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〕</w:t>
      </w:r>
      <w:r>
        <w:rPr>
          <w:rFonts w:ascii="仿宋_GB2312" w:eastAsia="仿宋_GB2312"/>
          <w:color w:val="auto"/>
          <w:spacing w:val="0"/>
          <w:sz w:val="32"/>
          <w:szCs w:val="32"/>
          <w:u w:val="none"/>
        </w:rPr>
        <w:t>19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号）第十九条情形之一</w:t>
      </w:r>
      <w:r>
        <w:rPr>
          <w:rFonts w:ascii="仿宋_GB2312" w:eastAsia="仿宋_GB2312"/>
          <w:color w:val="auto"/>
          <w:spacing w:val="0"/>
          <w:sz w:val="32"/>
          <w:szCs w:val="32"/>
          <w:u w:val="none"/>
        </w:rPr>
        <w:t>,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且情节严重的。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②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领导班子严重违反党政纪的，或领导干部有</w:t>
      </w:r>
      <w:r>
        <w:rPr>
          <w:rFonts w:ascii="仿宋_GB2312" w:eastAsia="仿宋_GB2312"/>
          <w:color w:val="auto"/>
          <w:spacing w:val="0"/>
          <w:sz w:val="32"/>
          <w:szCs w:val="32"/>
          <w:u w:val="none"/>
        </w:rPr>
        <w:t>3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名及以上人员因违纪违法问题受到党政纪处分或刑事处罚的。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社会稳定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①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发生特别重大群体性事件、规模性进京聚集上访事件的。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②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发生特别重大刑事案件、公共安全事件的。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③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社会治安综合治理（平安建设）和维护稳定工作考核评价不合格、不达标的。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脱贫攻坚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①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未完成年度计划任务的。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②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落实中、省、市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、县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决策部署不力，造成恶劣影响的。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③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弄虚作假、搞数字脱贫，或发生重大违纪违法问题的。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④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在中央、国务院、全省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、全市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考核中出现重大失误，致使全省、全市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全县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排名靠后的责任单位。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⑤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镇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所辖三分之一以上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村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具有以上问题之一的。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⑥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在全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市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脱贫攻坚成效综合考核中，处于全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市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后10位的。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</w:pP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4.</w:t>
      </w:r>
      <w:r>
        <w:rPr>
          <w:rFonts w:hint="eastAsia" w:ascii="楷体" w:hAnsi="楷体" w:eastAsia="楷体" w:cs="楷体"/>
          <w:b/>
          <w:bCs/>
          <w:color w:val="auto"/>
          <w:spacing w:val="0"/>
          <w:sz w:val="32"/>
          <w:szCs w:val="32"/>
          <w:u w:val="none"/>
        </w:rPr>
        <w:t>生态环保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①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发生重特大环境责任事件、案件，或对环境污染和生态破坏事件处置不力，造成重大损失和恶劣影响的。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②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因生态环保工作不力被中央或国务院及国家部委或省委、省政府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和市委、市政府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通报的。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③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人为干预环境行政许可、环境执法、环境监测和生态环境方面司法案件办理，情节严重、造成恶劣影响的。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④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责任不清，监管不力，导致严重后果的。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楷体" w:cs="Times New Roman"/>
          <w:b/>
          <w:bCs/>
          <w:color w:val="auto"/>
          <w:spacing w:val="0"/>
          <w:sz w:val="32"/>
          <w:szCs w:val="32"/>
          <w:u w:val="none"/>
        </w:rPr>
      </w:pPr>
      <w:r>
        <w:rPr>
          <w:rFonts w:hint="eastAsia" w:eastAsia="楷体" w:cs="Times New Roman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5.</w:t>
      </w:r>
      <w:r>
        <w:rPr>
          <w:rFonts w:hint="default" w:ascii="Times New Roman" w:hAnsi="Times New Roman" w:eastAsia="楷体" w:cs="Times New Roman"/>
          <w:b/>
          <w:bCs/>
          <w:color w:val="auto"/>
          <w:spacing w:val="0"/>
          <w:sz w:val="32"/>
          <w:szCs w:val="32"/>
          <w:u w:val="none"/>
        </w:rPr>
        <w:t>安全生产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①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发生</w:t>
      </w:r>
      <w:r>
        <w:rPr>
          <w:rFonts w:ascii="仿宋_GB2312" w:eastAsia="仿宋_GB2312"/>
          <w:color w:val="auto"/>
          <w:spacing w:val="0"/>
          <w:sz w:val="32"/>
          <w:szCs w:val="32"/>
          <w:u w:val="none"/>
        </w:rPr>
        <w:t>1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起以上特别重大生产安全责任事故，或发生</w:t>
      </w:r>
      <w:r>
        <w:rPr>
          <w:rFonts w:ascii="仿宋_GB2312" w:eastAsia="仿宋_GB2312"/>
          <w:color w:val="auto"/>
          <w:spacing w:val="0"/>
          <w:sz w:val="32"/>
          <w:szCs w:val="32"/>
          <w:u w:val="none"/>
        </w:rPr>
        <w:t>2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起及以上重大生产安全责任事故的。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②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瞒报生产安全事故、社会影响恶劣的。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③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重大安全隐患整改不力</w:t>
      </w:r>
      <w:r>
        <w:rPr>
          <w:rFonts w:ascii="仿宋_GB2312" w:eastAsia="仿宋_GB2312"/>
          <w:color w:val="auto"/>
          <w:spacing w:val="0"/>
          <w:sz w:val="32"/>
          <w:szCs w:val="32"/>
          <w:u w:val="none"/>
        </w:rPr>
        <w:t>,</w:t>
      </w:r>
      <w:r>
        <w:rPr>
          <w:rFonts w:hint="eastAsia" w:ascii="仿宋_GB2312" w:eastAsia="仿宋_GB2312"/>
          <w:color w:val="auto"/>
          <w:spacing w:val="0"/>
          <w:sz w:val="32"/>
          <w:szCs w:val="32"/>
          <w:u w:val="none"/>
        </w:rPr>
        <w:t>造成严重后果的。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u w:val="none"/>
        </w:rPr>
        <w:t>④</w:t>
      </w:r>
      <w:r>
        <w:rPr>
          <w:rFonts w:hint="eastAsia" w:ascii="仿宋_GB2312"/>
          <w:color w:val="auto"/>
          <w:spacing w:val="0"/>
          <w:sz w:val="32"/>
          <w:szCs w:val="32"/>
          <w:u w:val="none"/>
          <w:lang w:eastAsia="zh-CN"/>
        </w:rPr>
        <w:t>责任不清，监管不力，导致严重后果的。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8" w:space="14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spacing w:val="0"/>
          <w:sz w:val="32"/>
          <w:szCs w:val="32"/>
          <w:u w:val="none"/>
        </w:rPr>
      </w:pP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除以上情形外，另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在“八件大事”推进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、计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划生育、食品安全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等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方面出现重大问题，或因单项工作直接影响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全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县考核的单位，直接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确定为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较差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  <w:lang w:eastAsia="zh-CN"/>
        </w:rPr>
        <w:t>等次</w:t>
      </w:r>
      <w:r>
        <w:rPr>
          <w:rFonts w:hint="eastAsia" w:ascii="仿宋_GB2312" w:hAnsi="仿宋_GB2312"/>
          <w:color w:val="auto"/>
          <w:spacing w:val="0"/>
          <w:kern w:val="0"/>
          <w:sz w:val="32"/>
          <w:szCs w:val="32"/>
          <w:u w:val="none"/>
        </w:rPr>
        <w:t>。</w:t>
      </w:r>
    </w:p>
    <w:sectPr>
      <w:footerReference r:id="rId3" w:type="default"/>
      <w:pgSz w:w="11906" w:h="16838"/>
      <w:pgMar w:top="1440" w:right="1587" w:bottom="1440" w:left="1587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E1C11"/>
    <w:rsid w:val="090355CB"/>
    <w:rsid w:val="13583EDF"/>
    <w:rsid w:val="200F2329"/>
    <w:rsid w:val="25DA272B"/>
    <w:rsid w:val="2E0850A2"/>
    <w:rsid w:val="3A044C92"/>
    <w:rsid w:val="41C62990"/>
    <w:rsid w:val="4205239C"/>
    <w:rsid w:val="4472386F"/>
    <w:rsid w:val="4CBD481D"/>
    <w:rsid w:val="4F532F98"/>
    <w:rsid w:val="52244EEC"/>
    <w:rsid w:val="5BC63D59"/>
    <w:rsid w:val="6AB0289D"/>
    <w:rsid w:val="6C882E58"/>
    <w:rsid w:val="6D535020"/>
    <w:rsid w:val="6D64088D"/>
    <w:rsid w:val="71AE1C11"/>
    <w:rsid w:val="724F6B71"/>
    <w:rsid w:val="7EF9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27" w:firstLineChars="196"/>
    </w:pPr>
    <w:rPr>
      <w:color w:val="000000"/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2018-11-27T01:38:00Z</dcterms:created>
  <dc:creator>Administrator</dc:creator>
  <cp:lastModifiedBy>Administrator</cp:lastModifiedBy>
  <cp:lastPrinted>2018-11-30T09:29:00Z</cp:lastPrinted>
  <dcterms:modified xsi:type="dcterms:W3CDTF">2018-12-05T09:20:37Z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